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4BB4" w14:textId="77777777" w:rsidR="00024122" w:rsidRPr="00024122" w:rsidRDefault="00024122" w:rsidP="00024122">
      <w:pPr>
        <w:shd w:val="clear" w:color="auto" w:fill="FFFFFF"/>
        <w:outlineLvl w:val="0"/>
        <w:rPr>
          <w:rFonts w:ascii="Arial" w:eastAsia="Times New Roman" w:hAnsi="Arial" w:cs="Times New Roman"/>
          <w:b/>
          <w:bCs/>
          <w:color w:val="1772AF"/>
          <w:kern w:val="36"/>
          <w:sz w:val="36"/>
          <w:szCs w:val="36"/>
        </w:rPr>
      </w:pPr>
      <w:r w:rsidRPr="00024122">
        <w:rPr>
          <w:rFonts w:ascii="Arial" w:eastAsia="Times New Roman" w:hAnsi="Arial" w:cs="Times New Roman"/>
          <w:b/>
          <w:bCs/>
          <w:color w:val="1772AF"/>
          <w:kern w:val="36"/>
          <w:sz w:val="36"/>
          <w:szCs w:val="36"/>
        </w:rPr>
        <w:t>EULA15</w:t>
      </w:r>
    </w:p>
    <w:p w14:paraId="54A2197F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Technology Leadership Corporation. Copyright 2022. All Rights Reserved. </w:t>
      </w:r>
    </w:p>
    <w:p w14:paraId="69B9068F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 </w:t>
      </w:r>
    </w:p>
    <w:p w14:paraId="7A3D8B97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END USER LICENSE AGREEMENT </w:t>
      </w:r>
    </w:p>
    <w:p w14:paraId="2621126C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This copy of TLC's Mint 20.2 </w:t>
      </w:r>
      <w:proofErr w:type="spellStart"/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WinTwin</w:t>
      </w:r>
      <w:proofErr w:type="spellEnd"/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 10 with Active Directory Join App AMI </w:t>
      </w:r>
    </w:p>
    <w:p w14:paraId="5DCC88BB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("the Software Product") and accompanying documentation is licensed and not sold. </w:t>
      </w:r>
    </w:p>
    <w:p w14:paraId="0AA6636D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This software Product is protected by copyright laws and treaties, as well as laws </w:t>
      </w:r>
    </w:p>
    <w:p w14:paraId="2C40F8E2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and treaties related to other forms of intellectual property.  </w:t>
      </w:r>
    </w:p>
    <w:p w14:paraId="5398B6FD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Technology Leadership Corporation, Technology Leadership, LLC or its subsidiaries, </w:t>
      </w:r>
    </w:p>
    <w:p w14:paraId="24B0ED4A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affiliates and suppliers (collectively "TLC") own intellectual property rights in </w:t>
      </w:r>
    </w:p>
    <w:p w14:paraId="328C0082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the Software Product. The Licensee's ("you" and "your") license to download, use,</w:t>
      </w:r>
    </w:p>
    <w:p w14:paraId="3FFC3FC9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copy or change the Software Product is subject to these rights and to all terms </w:t>
      </w:r>
    </w:p>
    <w:p w14:paraId="4B27E393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and conditions of this End User License Agreement ("Agreement"). </w:t>
      </w:r>
    </w:p>
    <w:p w14:paraId="54526B46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</w:p>
    <w:p w14:paraId="78EA3358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Acceptance </w:t>
      </w:r>
    </w:p>
    <w:p w14:paraId="4BC0ABC8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YOU ACCEPT AND AGREE TO BE BOUND BY THE TERMS OF THIS AGREEMENT BY SELECTING THE </w:t>
      </w:r>
    </w:p>
    <w:p w14:paraId="398AF864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"ACCEPT" OPTION AND DOWNLOADING THE SOFTWARE PRODUCT OR BY INSTALLING, USING OR </w:t>
      </w:r>
    </w:p>
    <w:p w14:paraId="2367DAEA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COPYING THE SOFTWARE PRODUCT. YOU MUST AGREE TO ALL OF THE TERMS OF THIS AGREEMENT </w:t>
      </w:r>
    </w:p>
    <w:p w14:paraId="6245FA87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BEFORE YOU WILL BE ALLOWED TO USE THE SOFTWARE PRODUCT. IF YOU SELECT "DECLINE" OR </w:t>
      </w:r>
    </w:p>
    <w:p w14:paraId="31A8FDBC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proofErr w:type="gramStart"/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OTHERWISE</w:t>
      </w:r>
      <w:proofErr w:type="gramEnd"/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 DO NOT ACCEPT, YOU MUST NOT INSTALL, USE OR COPY THE SOFTWARE PRODUCT. </w:t>
      </w:r>
    </w:p>
    <w:p w14:paraId="3B1AF654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</w:p>
    <w:p w14:paraId="1468D6F9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License Grant </w:t>
      </w:r>
    </w:p>
    <w:p w14:paraId="150BDBDC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This agreement entitles you to install and use one copy of the Software Product per </w:t>
      </w:r>
    </w:p>
    <w:p w14:paraId="02FE52C1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Amazon instance. In addition, you may download and make one archival copy of the </w:t>
      </w:r>
    </w:p>
    <w:p w14:paraId="71B962B1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Software Product. The archival copy must be on a storage medium other than a hard drive,</w:t>
      </w:r>
    </w:p>
    <w:p w14:paraId="700C236D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and may only be used for the reinstallation on an Amazon instance instantiated using the</w:t>
      </w:r>
    </w:p>
    <w:p w14:paraId="1CB7F892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Software Product. Multiple copy </w:t>
      </w:r>
      <w:proofErr w:type="gramStart"/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use</w:t>
      </w:r>
      <w:proofErr w:type="gramEnd"/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 or installation is only allowed if you obtain a </w:t>
      </w:r>
    </w:p>
    <w:p w14:paraId="58C7C923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licensed copy of the Software Product via purchase of its corresponding Amazon instance. </w:t>
      </w:r>
    </w:p>
    <w:p w14:paraId="037C243A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</w:p>
    <w:p w14:paraId="4C8676BF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Restrictions on Transfer </w:t>
      </w:r>
    </w:p>
    <w:p w14:paraId="5D8667A2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Without first obtaining the express written consent of TLC, you may not assign your rights </w:t>
      </w:r>
    </w:p>
    <w:p w14:paraId="0842A16C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and obligations under this Agreement, or redistribute, encumber, sell, rent, lease, </w:t>
      </w:r>
    </w:p>
    <w:p w14:paraId="7F377177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sublicense, or otherwise transfer your rights to the Software Product. </w:t>
      </w:r>
    </w:p>
    <w:p w14:paraId="0D08DC24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</w:p>
    <w:p w14:paraId="27F218F0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Restrictions on Use </w:t>
      </w:r>
    </w:p>
    <w:p w14:paraId="0DB36A16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You may not use, copy or install the Software Product on any system outside of Amazon EC2.</w:t>
      </w:r>
    </w:p>
    <w:p w14:paraId="36F978A1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lastRenderedPageBreak/>
        <w:t xml:space="preserve">If you have purchased multiple copies of the Software Product via instantiation in Amazon </w:t>
      </w:r>
    </w:p>
    <w:p w14:paraId="1B957987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EC2, you may not use, copy or install the Software Product on any system with more than the </w:t>
      </w:r>
    </w:p>
    <w:p w14:paraId="5063FCFE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number of computers permitted by license, or permit the use, copying or installation on more </w:t>
      </w:r>
    </w:p>
    <w:p w14:paraId="26ED8B05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computers than the number permitted by license. For example, you may not virtualize your server </w:t>
      </w:r>
    </w:p>
    <w:p w14:paraId="01FB0421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and copy the software from the host computer into any of its virtual guests. This Agreement </w:t>
      </w:r>
    </w:p>
    <w:p w14:paraId="15DA1A24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does not permit the installation, use, distribution, or resale of portions of the Software </w:t>
      </w:r>
    </w:p>
    <w:p w14:paraId="6B299ABD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Product to any parties who have not accepted this Agreement, or on any unlicensed computer. </w:t>
      </w:r>
    </w:p>
    <w:p w14:paraId="36223654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You may not decompile, "reverse-engineer", disassemble or otherwise attempt to derive </w:t>
      </w:r>
    </w:p>
    <w:p w14:paraId="598AFD1F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software code for the Software Product for any reason. Technology Leadership Corporation. </w:t>
      </w:r>
    </w:p>
    <w:p w14:paraId="441D687A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Copyright 2022. All Rights Reserved. </w:t>
      </w:r>
    </w:p>
    <w:p w14:paraId="373DDE79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 </w:t>
      </w:r>
    </w:p>
    <w:p w14:paraId="5B8C8CBD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Restrictions on Alteration </w:t>
      </w:r>
    </w:p>
    <w:p w14:paraId="3A00251F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You may not modify the Software Product or create any derivative work on the Software Product</w:t>
      </w:r>
    </w:p>
    <w:p w14:paraId="329CF6C5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or its accompanying documentation. Derivative works include but are not limited to translations.</w:t>
      </w:r>
    </w:p>
    <w:p w14:paraId="4AB3BB9B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You may not alter any files or libraries in any portion of the Software Product except </w:t>
      </w:r>
      <w:proofErr w:type="gramStart"/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where</w:t>
      </w:r>
      <w:proofErr w:type="gramEnd"/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 </w:t>
      </w:r>
    </w:p>
    <w:p w14:paraId="6C31138E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explicitly stated in Software Product documentation or as directed IN WRITING by TLC staff. </w:t>
      </w:r>
    </w:p>
    <w:p w14:paraId="31C81E28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</w:p>
    <w:p w14:paraId="6539A9D7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Restrictions on Copying </w:t>
      </w:r>
    </w:p>
    <w:p w14:paraId="7035779E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You may not copy any part of the Software Product except to the extent that licensed use </w:t>
      </w:r>
    </w:p>
    <w:p w14:paraId="4E3AD26C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inherently demands the creation of a temporary copy stored in computer memory and not </w:t>
      </w:r>
    </w:p>
    <w:p w14:paraId="41A753F9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permanently affixed on storage medium. You may make one archival copy which must be stored</w:t>
      </w:r>
    </w:p>
    <w:p w14:paraId="4B4D5006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on a medium other than a computer hard drive. You may not make a copy of the Software Product</w:t>
      </w:r>
    </w:p>
    <w:p w14:paraId="7003C47A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or any portion of it, and install it on any computer outside of Amazon EC2, or on any computer</w:t>
      </w:r>
    </w:p>
    <w:p w14:paraId="5B957567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inside Amazon EC2 that is not instantiated using the Software Product Amazon Machine Image (AMI). </w:t>
      </w:r>
    </w:p>
    <w:p w14:paraId="0FC5DEA4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</w:p>
    <w:p w14:paraId="34FAF479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Disclaimer of Warranties and Limitation of Liability </w:t>
      </w:r>
    </w:p>
    <w:p w14:paraId="1A8196F5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UNLESS OTHERWISE EXPLICITLY AGREED IN WRITING BY TLC, TLC MAKES NO OTHER WARRANTIES, </w:t>
      </w:r>
    </w:p>
    <w:p w14:paraId="7888F60A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EXPRESS OR IMPLIED, IN FACT OR IN LAW, INCLUDING BUT NOT LIMITED TO, ANY IMPLIED WARRANTIES </w:t>
      </w:r>
    </w:p>
    <w:p w14:paraId="3953D0F3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OF MERCHANTABILITY OR FITNESS FOR A PARTICULAR PURPOSE OTHER THAN AS SET FORTH IN THIS </w:t>
      </w:r>
    </w:p>
    <w:p w14:paraId="5F83C2BB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AGREEMENT OR IN THE LIMITED WARRANTY DOCUMENTS PROVIDED WITH THE SOFTWARE PRODUCT. </w:t>
      </w:r>
    </w:p>
    <w:p w14:paraId="5CD27293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</w:p>
    <w:p w14:paraId="108247CC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TLC makes no warranty that the Software Product will meet your requirements or operate under your </w:t>
      </w:r>
    </w:p>
    <w:p w14:paraId="71092124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lastRenderedPageBreak/>
        <w:t xml:space="preserve">specific conditions of use. TLC makes no warranty that operation of the Software Product will be secure, error free, or free from interruption. YOU MUST DETERMINE WHETHER THE SOFTWARE PRODUCTS </w:t>
      </w:r>
    </w:p>
    <w:p w14:paraId="06495F96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SUFFICIENTLY MEETS YOUR REQUIREMENTS FOR SECURITY, PERFORMANCE, AND UNINTERRUPTABILITY. </w:t>
      </w:r>
    </w:p>
    <w:p w14:paraId="47E4BA8F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YOU BEAR SOLE RESPONSIBILITY AND LIABILITY FOR ANY LOSS INCURRED DUE TO FAILURE OF THE </w:t>
      </w:r>
    </w:p>
    <w:p w14:paraId="2CD5DB37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SOFTWARE PRODUCT TO MEET YOUR REQUIREMENTS. TLC WILL NOT, UNDER ANY CIRCUMSTANCES, BE </w:t>
      </w:r>
    </w:p>
    <w:p w14:paraId="23478999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RESPONSIBLE OR LIABLE FOR THE LOSS OF DATA ON ANY COMPUTER OR INFORMATION STORAGE </w:t>
      </w:r>
    </w:p>
    <w:p w14:paraId="0A768A67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DEVICE. </w:t>
      </w:r>
    </w:p>
    <w:p w14:paraId="00A84067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</w:p>
    <w:p w14:paraId="51BB5E9F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UNDER NO CIRCUMSTANCES SHALL TLC, ITS DIRECTORS, OFFICERS, EMPLOYEES, OR AGENTS BE LIABLE </w:t>
      </w:r>
    </w:p>
    <w:p w14:paraId="1C29E43D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TO YOU OR ANY OTHER PARTY FOR INDIRECT, CONSEQUENTIAL, SPECIAL, INCIDENTAL, PUNITIVE, OR </w:t>
      </w:r>
    </w:p>
    <w:p w14:paraId="0E25BB60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EXEMPLARY DAMAGES OF ANY KIND (INCLUDING LOST REVENUES OR PROFITS OR LOSS OF BUSINESS) </w:t>
      </w:r>
    </w:p>
    <w:p w14:paraId="589202BA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RESULTING FROM THIS AGREEMENT, OR FROM THE FURNISHING, PERFORMANCE, INSTALLATION, OR </w:t>
      </w:r>
    </w:p>
    <w:p w14:paraId="747F83E4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USE OF THE SOFTWARE PRODUCT, WHETHER DUE TO A BREACH OF CONTRACT, BREACH OF WARRANTY, </w:t>
      </w:r>
    </w:p>
    <w:p w14:paraId="5AF3B85D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OR THE NEGLIGENCE OF TLC OR ANY OTHER PARTY, EVEN IF TLC IS ADVISED BEFOREHAND OF THE </w:t>
      </w:r>
    </w:p>
    <w:p w14:paraId="52F4AF69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POSSIBILITY OF SUCH DMAMAGES. TO THE EXTENT THAT THE APPLICABLE JURISDICTION LIMITS TLC'S </w:t>
      </w:r>
    </w:p>
    <w:p w14:paraId="0FFA3101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 xml:space="preserve">ABILITY OT DISCLAIM ANY IMPLIED WARRANTIES, THIS DISCLAIMER SHALL BE EFFECTIVE TO THE </w:t>
      </w:r>
    </w:p>
    <w:p w14:paraId="0C36AF62" w14:textId="77777777" w:rsidR="00024122" w:rsidRPr="00024122" w:rsidRDefault="00024122" w:rsidP="00024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C2B2B"/>
          <w:sz w:val="20"/>
          <w:szCs w:val="20"/>
        </w:rPr>
      </w:pPr>
      <w:r w:rsidRPr="00024122">
        <w:rPr>
          <w:rFonts w:ascii="Courier New" w:eastAsia="Times New Roman" w:hAnsi="Courier New" w:cs="Courier New"/>
          <w:color w:val="2C2B2B"/>
          <w:sz w:val="20"/>
          <w:szCs w:val="20"/>
        </w:rPr>
        <w:t>MAXIMUM EXTENT PERMITTED.</w:t>
      </w:r>
    </w:p>
    <w:p w14:paraId="28F30909" w14:textId="77777777" w:rsidR="00024122" w:rsidRPr="00024122" w:rsidRDefault="00024122" w:rsidP="00024122">
      <w:pPr>
        <w:rPr>
          <w:rFonts w:ascii="Times New Roman" w:eastAsia="Times New Roman" w:hAnsi="Times New Roman" w:cs="Times New Roman"/>
        </w:rPr>
      </w:pPr>
    </w:p>
    <w:p w14:paraId="74726B0B" w14:textId="77777777" w:rsidR="00E97D0D" w:rsidRDefault="00E97D0D"/>
    <w:sectPr w:rsidR="00E9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22"/>
    <w:rsid w:val="00024122"/>
    <w:rsid w:val="001F3F52"/>
    <w:rsid w:val="005372D8"/>
    <w:rsid w:val="00E9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3D17D"/>
  <w15:chartTrackingRefBased/>
  <w15:docId w15:val="{B3FFE22B-B697-A146-A51B-D1746FD6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41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1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41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2022-01-31T20:56:00Z</dcterms:created>
  <dcterms:modified xsi:type="dcterms:W3CDTF">2022-01-31T20:56:00Z</dcterms:modified>
</cp:coreProperties>
</file>